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3202" w14:textId="77777777" w:rsidR="00CD16ED" w:rsidRPr="00BF70FE" w:rsidRDefault="00CD16ED" w:rsidP="00CD16ED">
      <w:pPr>
        <w:ind w:left="720"/>
        <w:jc w:val="center"/>
        <w:rPr>
          <w:rFonts w:asciiTheme="majorBidi" w:hAnsiTheme="majorBidi" w:cstheme="majorBidi"/>
          <w:color w:val="000000" w:themeColor="text1"/>
        </w:rPr>
      </w:pPr>
      <w:r w:rsidRPr="00BF70FE">
        <w:rPr>
          <w:rFonts w:ascii="Times New Roman" w:eastAsia="Times New Roman" w:hAnsi="Times New Roman" w:cs="Times New Roman"/>
          <w:lang w:bidi="he-IL"/>
        </w:rPr>
        <w:fldChar w:fldCharType="begin"/>
      </w:r>
      <w:r w:rsidRPr="00BF70FE">
        <w:rPr>
          <w:rFonts w:ascii="Times New Roman" w:eastAsia="Times New Roman" w:hAnsi="Times New Roman" w:cs="Times New Roman"/>
          <w:lang w:bidi="he-IL"/>
        </w:rPr>
        <w:instrText xml:space="preserve"> INCLUDEPICTURE "https://ibitibi.org/wp-content/uploads/2017/01/cropped-Final-TIBI-Logo-PNG.png" \* MERGEFORMATINET </w:instrText>
      </w:r>
      <w:r w:rsidRPr="00BF70FE">
        <w:rPr>
          <w:rFonts w:ascii="Times New Roman" w:eastAsia="Times New Roman" w:hAnsi="Times New Roman" w:cs="Times New Roman"/>
          <w:lang w:bidi="he-IL"/>
        </w:rPr>
        <w:fldChar w:fldCharType="separate"/>
      </w:r>
      <w:r w:rsidRPr="00BF70FE">
        <w:rPr>
          <w:rFonts w:ascii="Times New Roman" w:eastAsia="Times New Roman" w:hAnsi="Times New Roman" w:cs="Times New Roman"/>
          <w:noProof/>
          <w:lang w:bidi="he-IL"/>
        </w:rPr>
        <w:drawing>
          <wp:inline distT="0" distB="0" distL="0" distR="0" wp14:anchorId="5E244D08" wp14:editId="31AC255E">
            <wp:extent cx="632069" cy="632069"/>
            <wp:effectExtent l="0" t="0" r="3175" b="3175"/>
            <wp:docPr id="2" name="Picture 2" descr="I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936" cy="643936"/>
                    </a:xfrm>
                    <a:prstGeom prst="rect">
                      <a:avLst/>
                    </a:prstGeom>
                    <a:noFill/>
                    <a:ln>
                      <a:noFill/>
                    </a:ln>
                  </pic:spPr>
                </pic:pic>
              </a:graphicData>
            </a:graphic>
          </wp:inline>
        </w:drawing>
      </w:r>
      <w:r w:rsidRPr="00BF70FE">
        <w:rPr>
          <w:rFonts w:ascii="Times New Roman" w:eastAsia="Times New Roman" w:hAnsi="Times New Roman" w:cs="Times New Roman"/>
          <w:lang w:bidi="he-IL"/>
        </w:rPr>
        <w:fldChar w:fldCharType="end"/>
      </w:r>
    </w:p>
    <w:p w14:paraId="6EE9CD07" w14:textId="6C344593" w:rsidR="00CD16ED" w:rsidRPr="00BF70FE" w:rsidRDefault="00F926D0" w:rsidP="00EF4131">
      <w:pPr>
        <w:ind w:left="720"/>
        <w:jc w:val="center"/>
        <w:rPr>
          <w:rFonts w:asciiTheme="majorBidi" w:hAnsiTheme="majorBidi" w:cstheme="majorBidi"/>
          <w:b/>
          <w:bCs/>
          <w:color w:val="000000" w:themeColor="text1"/>
        </w:rPr>
      </w:pPr>
      <w:r w:rsidRPr="00BF70FE">
        <w:rPr>
          <w:rFonts w:asciiTheme="majorBidi" w:hAnsiTheme="majorBidi" w:cstheme="majorBidi"/>
          <w:b/>
          <w:bCs/>
          <w:color w:val="000000" w:themeColor="text1"/>
        </w:rPr>
        <w:t xml:space="preserve">2022 </w:t>
      </w:r>
      <w:r w:rsidR="00CD16ED" w:rsidRPr="00BF70FE">
        <w:rPr>
          <w:rFonts w:asciiTheme="majorBidi" w:hAnsiTheme="majorBidi" w:cstheme="majorBidi"/>
          <w:b/>
          <w:bCs/>
          <w:color w:val="000000" w:themeColor="text1"/>
        </w:rPr>
        <w:t>TIBI Year-end Summary</w:t>
      </w:r>
    </w:p>
    <w:p w14:paraId="2C5E0B1E" w14:textId="77777777" w:rsidR="00EF4131" w:rsidRPr="00BF70FE" w:rsidRDefault="00EF4131" w:rsidP="00EF4131">
      <w:pPr>
        <w:ind w:left="720"/>
        <w:jc w:val="center"/>
        <w:rPr>
          <w:rFonts w:asciiTheme="majorBidi" w:hAnsiTheme="majorBidi" w:cstheme="majorBidi"/>
          <w:b/>
          <w:bCs/>
          <w:color w:val="000000" w:themeColor="text1"/>
        </w:rPr>
      </w:pPr>
    </w:p>
    <w:p w14:paraId="2913AC47" w14:textId="7E8286C7" w:rsidR="00CD16ED" w:rsidRDefault="00F926D0" w:rsidP="00CD16ED">
      <w:pPr>
        <w:rPr>
          <w:rFonts w:asciiTheme="majorBidi" w:hAnsiTheme="majorBidi" w:cstheme="majorBidi"/>
          <w:color w:val="000000" w:themeColor="text1"/>
        </w:rPr>
      </w:pPr>
      <w:r w:rsidRPr="00BF70FE">
        <w:rPr>
          <w:rFonts w:asciiTheme="majorBidi" w:hAnsiTheme="majorBidi" w:cstheme="majorBidi"/>
          <w:color w:val="000000" w:themeColor="text1"/>
        </w:rPr>
        <w:t>Once again, the Lord blessed TIBI in multiple ways in 2022.  Here are some of the highlights:</w:t>
      </w:r>
    </w:p>
    <w:p w14:paraId="70797B8C" w14:textId="77777777" w:rsidR="00BF70FE" w:rsidRPr="00BF70FE" w:rsidRDefault="00BF70FE" w:rsidP="00CD16ED">
      <w:pPr>
        <w:rPr>
          <w:rFonts w:asciiTheme="majorBidi" w:hAnsiTheme="majorBidi" w:cstheme="majorBidi"/>
          <w:color w:val="000000" w:themeColor="text1"/>
        </w:rPr>
      </w:pPr>
    </w:p>
    <w:p w14:paraId="02757997" w14:textId="77777777" w:rsidR="0074524C" w:rsidRPr="00BF70FE" w:rsidRDefault="0074524C" w:rsidP="0074524C">
      <w:pPr>
        <w:rPr>
          <w:rFonts w:ascii="Georgia" w:hAnsi="Georgia" w:cstheme="minorHAnsi"/>
          <w:b/>
          <w:bCs/>
          <w:color w:val="000000" w:themeColor="text1"/>
        </w:rPr>
      </w:pPr>
      <w:r w:rsidRPr="00BF70FE">
        <w:rPr>
          <w:rFonts w:ascii="Georgia" w:hAnsi="Georgia" w:cstheme="minorHAnsi"/>
          <w:b/>
          <w:bCs/>
          <w:color w:val="000000" w:themeColor="text1"/>
        </w:rPr>
        <w:t>Increases and advances</w:t>
      </w:r>
    </w:p>
    <w:p w14:paraId="6FC63F83"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In late January, the current curator of the </w:t>
      </w:r>
      <w:r w:rsidRPr="00BF70FE">
        <w:rPr>
          <w:rFonts w:ascii="Georgia" w:hAnsi="Georgia" w:cstheme="minorHAnsi"/>
          <w:b/>
          <w:bCs/>
          <w:color w:val="000000" w:themeColor="text1"/>
        </w:rPr>
        <w:t xml:space="preserve">Dead Sea Scrolls, Adolfo </w:t>
      </w:r>
      <w:proofErr w:type="spellStart"/>
      <w:r w:rsidRPr="00BF70FE">
        <w:rPr>
          <w:rFonts w:ascii="Georgia" w:hAnsi="Georgia" w:cstheme="minorHAnsi"/>
          <w:b/>
          <w:bCs/>
          <w:color w:val="000000" w:themeColor="text1"/>
        </w:rPr>
        <w:t>Roitman</w:t>
      </w:r>
      <w:proofErr w:type="spellEnd"/>
      <w:r w:rsidRPr="00BF70FE">
        <w:rPr>
          <w:rFonts w:ascii="Georgia" w:hAnsi="Georgia" w:cstheme="minorHAnsi"/>
          <w:color w:val="000000" w:themeColor="text1"/>
        </w:rPr>
        <w:t>, gave a 4-hour seminar on the impact of the Scrolls in the early church. More than 120 attended by Zoom or streaming, representing 85 congregations in 18 countries.</w:t>
      </w:r>
    </w:p>
    <w:p w14:paraId="237F847F"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In July, we hosted 34 people on our 8</w:t>
      </w:r>
      <w:r w:rsidRPr="00BF70FE">
        <w:rPr>
          <w:rFonts w:ascii="Georgia" w:hAnsi="Georgia" w:cstheme="minorHAnsi"/>
          <w:color w:val="000000" w:themeColor="text1"/>
          <w:vertAlign w:val="superscript"/>
        </w:rPr>
        <w:t>th</w:t>
      </w:r>
      <w:r w:rsidRPr="00BF70FE">
        <w:rPr>
          <w:rFonts w:ascii="Georgia" w:hAnsi="Georgia" w:cstheme="minorHAnsi"/>
          <w:color w:val="000000" w:themeColor="text1"/>
        </w:rPr>
        <w:t xml:space="preserve"> trip to Israel, </w:t>
      </w:r>
      <w:proofErr w:type="gramStart"/>
      <w:r w:rsidRPr="00BF70FE">
        <w:rPr>
          <w:rFonts w:ascii="Georgia" w:hAnsi="Georgia" w:cstheme="minorHAnsi"/>
          <w:color w:val="000000" w:themeColor="text1"/>
        </w:rPr>
        <w:t>in spite of</w:t>
      </w:r>
      <w:proofErr w:type="gramEnd"/>
      <w:r w:rsidRPr="00BF70FE">
        <w:rPr>
          <w:rFonts w:ascii="Georgia" w:hAnsi="Georgia" w:cstheme="minorHAnsi"/>
          <w:color w:val="000000" w:themeColor="text1"/>
        </w:rPr>
        <w:t xml:space="preserve"> delays and complications caused by the pandemic.</w:t>
      </w:r>
    </w:p>
    <w:p w14:paraId="6E0AC8F0"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We welcomed our </w:t>
      </w:r>
      <w:r w:rsidRPr="00BF70FE">
        <w:rPr>
          <w:rFonts w:ascii="Georgia" w:hAnsi="Georgia" w:cstheme="minorHAnsi"/>
          <w:b/>
          <w:bCs/>
          <w:color w:val="000000" w:themeColor="text1"/>
        </w:rPr>
        <w:t>16</w:t>
      </w:r>
      <w:r w:rsidRPr="00BF70FE">
        <w:rPr>
          <w:rFonts w:ascii="Georgia" w:hAnsi="Georgia" w:cstheme="minorHAnsi"/>
          <w:b/>
          <w:bCs/>
          <w:color w:val="000000" w:themeColor="text1"/>
          <w:vertAlign w:val="superscript"/>
        </w:rPr>
        <w:t>th</w:t>
      </w:r>
      <w:r w:rsidRPr="00BF70FE">
        <w:rPr>
          <w:rFonts w:ascii="Georgia" w:hAnsi="Georgia" w:cstheme="minorHAnsi"/>
          <w:b/>
          <w:bCs/>
          <w:color w:val="000000" w:themeColor="text1"/>
        </w:rPr>
        <w:t xml:space="preserve"> class</w:t>
      </w:r>
      <w:r w:rsidRPr="00BF70FE">
        <w:rPr>
          <w:rFonts w:ascii="Georgia" w:hAnsi="Georgia" w:cstheme="minorHAnsi"/>
          <w:color w:val="000000" w:themeColor="text1"/>
        </w:rPr>
        <w:t xml:space="preserve"> of incoming students in August. We had </w:t>
      </w:r>
      <w:r w:rsidRPr="00BF70FE">
        <w:rPr>
          <w:rFonts w:ascii="Georgia" w:hAnsi="Georgia" w:cstheme="minorHAnsi"/>
          <w:b/>
          <w:bCs/>
          <w:color w:val="000000" w:themeColor="text1"/>
        </w:rPr>
        <w:t>95 students in live Zoom classes</w:t>
      </w:r>
      <w:r w:rsidRPr="00BF70FE">
        <w:rPr>
          <w:rFonts w:ascii="Georgia" w:hAnsi="Georgia" w:cstheme="minorHAnsi"/>
          <w:color w:val="000000" w:themeColor="text1"/>
        </w:rPr>
        <w:t xml:space="preserve"> this fall, our second-highest total ever.</w:t>
      </w:r>
    </w:p>
    <w:p w14:paraId="2ECB7FFF"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We saw </w:t>
      </w:r>
      <w:r w:rsidRPr="00BF70FE">
        <w:rPr>
          <w:rFonts w:ascii="Georgia" w:hAnsi="Georgia" w:cstheme="minorHAnsi"/>
          <w:b/>
          <w:bCs/>
          <w:color w:val="000000" w:themeColor="text1"/>
        </w:rPr>
        <w:t>191</w:t>
      </w:r>
      <w:r w:rsidRPr="00BF70FE">
        <w:rPr>
          <w:rFonts w:ascii="Georgia" w:hAnsi="Georgia" w:cstheme="minorHAnsi"/>
          <w:color w:val="000000" w:themeColor="text1"/>
        </w:rPr>
        <w:t xml:space="preserve"> </w:t>
      </w:r>
      <w:r w:rsidRPr="00BF70FE">
        <w:rPr>
          <w:rFonts w:ascii="Georgia" w:hAnsi="Georgia" w:cstheme="minorHAnsi"/>
          <w:b/>
          <w:bCs/>
          <w:color w:val="000000" w:themeColor="text1"/>
        </w:rPr>
        <w:t>baptisms</w:t>
      </w:r>
      <w:r w:rsidRPr="00BF70FE">
        <w:rPr>
          <w:rFonts w:ascii="Georgia" w:hAnsi="Georgia" w:cstheme="minorHAnsi"/>
          <w:color w:val="000000" w:themeColor="text1"/>
        </w:rPr>
        <w:t xml:space="preserve"> in all this year at sites where TIBI helps train leaders, making a total of </w:t>
      </w:r>
      <w:r w:rsidRPr="00BF70FE">
        <w:rPr>
          <w:rFonts w:ascii="Georgia" w:hAnsi="Georgia" w:cstheme="minorHAnsi"/>
          <w:b/>
          <w:bCs/>
          <w:color w:val="000000" w:themeColor="text1"/>
        </w:rPr>
        <w:t>about 5200</w:t>
      </w:r>
      <w:r w:rsidRPr="00BF70FE">
        <w:rPr>
          <w:rFonts w:ascii="Georgia" w:hAnsi="Georgia" w:cstheme="minorHAnsi"/>
          <w:color w:val="000000" w:themeColor="text1"/>
        </w:rPr>
        <w:t xml:space="preserve">+ since 2009.  Since some results are not reported, we believe there might be at least 200 more this year. Since 2009, we have been part of helping plant </w:t>
      </w:r>
      <w:r w:rsidRPr="00BF70FE">
        <w:rPr>
          <w:rFonts w:ascii="Georgia" w:hAnsi="Georgia" w:cstheme="minorHAnsi"/>
          <w:b/>
          <w:bCs/>
          <w:color w:val="000000" w:themeColor="text1"/>
        </w:rPr>
        <w:t>73 new congregations</w:t>
      </w:r>
      <w:r w:rsidRPr="00BF70FE">
        <w:rPr>
          <w:rFonts w:ascii="Georgia" w:hAnsi="Georgia" w:cstheme="minorHAnsi"/>
          <w:color w:val="000000" w:themeColor="text1"/>
        </w:rPr>
        <w:t>.</w:t>
      </w:r>
    </w:p>
    <w:p w14:paraId="4FFA2730"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In November, we marked our 10</w:t>
      </w:r>
      <w:r w:rsidRPr="00BF70FE">
        <w:rPr>
          <w:rFonts w:ascii="Georgia" w:hAnsi="Georgia" w:cstheme="minorHAnsi"/>
          <w:color w:val="000000" w:themeColor="text1"/>
          <w:vertAlign w:val="superscript"/>
        </w:rPr>
        <w:t>th</w:t>
      </w:r>
      <w:r w:rsidRPr="00BF70FE">
        <w:rPr>
          <w:rFonts w:ascii="Georgia" w:hAnsi="Georgia" w:cstheme="minorHAnsi"/>
          <w:color w:val="000000" w:themeColor="text1"/>
        </w:rPr>
        <w:t xml:space="preserve"> anniversary of work in Cuba. Under the wonderful leadership of </w:t>
      </w:r>
      <w:proofErr w:type="spellStart"/>
      <w:r w:rsidRPr="00BF70FE">
        <w:rPr>
          <w:rFonts w:ascii="Georgia" w:hAnsi="Georgia" w:cstheme="minorHAnsi"/>
          <w:color w:val="000000" w:themeColor="text1"/>
        </w:rPr>
        <w:t>Liudmila</w:t>
      </w:r>
      <w:proofErr w:type="spellEnd"/>
      <w:r w:rsidRPr="00BF70FE">
        <w:rPr>
          <w:rFonts w:ascii="Georgia" w:hAnsi="Georgia" w:cstheme="minorHAnsi"/>
          <w:color w:val="000000" w:themeColor="text1"/>
        </w:rPr>
        <w:t xml:space="preserve"> </w:t>
      </w:r>
      <w:proofErr w:type="spellStart"/>
      <w:r w:rsidRPr="00BF70FE">
        <w:rPr>
          <w:rFonts w:ascii="Georgia" w:hAnsi="Georgia" w:cstheme="minorHAnsi"/>
          <w:color w:val="000000" w:themeColor="text1"/>
        </w:rPr>
        <w:t>Bencosme</w:t>
      </w:r>
      <w:proofErr w:type="spellEnd"/>
      <w:r w:rsidRPr="00BF70FE">
        <w:rPr>
          <w:rFonts w:ascii="Georgia" w:hAnsi="Georgia" w:cstheme="minorHAnsi"/>
          <w:color w:val="000000" w:themeColor="text1"/>
        </w:rPr>
        <w:t xml:space="preserve">, we now have had </w:t>
      </w:r>
      <w:r w:rsidRPr="00BF70FE">
        <w:rPr>
          <w:rFonts w:ascii="Georgia" w:hAnsi="Georgia" w:cstheme="minorHAnsi"/>
          <w:b/>
          <w:bCs/>
          <w:color w:val="000000" w:themeColor="text1"/>
        </w:rPr>
        <w:t>more than 16,000 students in all; 2400+ of these are active</w:t>
      </w:r>
      <w:r w:rsidRPr="00BF70FE">
        <w:rPr>
          <w:rFonts w:ascii="Georgia" w:hAnsi="Georgia" w:cstheme="minorHAnsi"/>
          <w:color w:val="000000" w:themeColor="text1"/>
        </w:rPr>
        <w:t xml:space="preserve"> students in one or more courses. </w:t>
      </w:r>
    </w:p>
    <w:p w14:paraId="4ABE3634"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As of December 2022, we have a total of </w:t>
      </w:r>
      <w:r w:rsidRPr="00BF70FE">
        <w:rPr>
          <w:rFonts w:ascii="Georgia" w:hAnsi="Georgia" w:cstheme="minorHAnsi"/>
          <w:b/>
          <w:bCs/>
          <w:color w:val="000000" w:themeColor="text1"/>
        </w:rPr>
        <w:t xml:space="preserve">4100+ students </w:t>
      </w:r>
      <w:r w:rsidRPr="00BF70FE">
        <w:rPr>
          <w:rFonts w:ascii="Georgia" w:hAnsi="Georgia" w:cstheme="minorHAnsi"/>
          <w:color w:val="000000" w:themeColor="text1"/>
        </w:rPr>
        <w:t>in Zoom, online (</w:t>
      </w:r>
      <w:hyperlink r:id="rId6" w:history="1">
        <w:r w:rsidRPr="00BF70FE">
          <w:rPr>
            <w:rStyle w:val="Hyperlink"/>
            <w:rFonts w:ascii="Georgia" w:hAnsi="Georgia" w:cstheme="minorHAnsi"/>
          </w:rPr>
          <w:t>www.ibitenlinea.org</w:t>
        </w:r>
      </w:hyperlink>
      <w:r w:rsidRPr="00BF70FE">
        <w:rPr>
          <w:rFonts w:ascii="Georgia" w:hAnsi="Georgia" w:cstheme="minorHAnsi"/>
          <w:color w:val="000000" w:themeColor="text1"/>
        </w:rPr>
        <w:t>), or EBL formats.</w:t>
      </w:r>
      <w:r w:rsidRPr="00BF70FE">
        <w:rPr>
          <w:rFonts w:ascii="Georgia" w:hAnsi="Georgia" w:cstheme="minorHAnsi"/>
          <w:b/>
          <w:bCs/>
          <w:color w:val="000000" w:themeColor="text1"/>
        </w:rPr>
        <w:t xml:space="preserve">  </w:t>
      </w:r>
    </w:p>
    <w:p w14:paraId="7E323397"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Lord willing, we will celebrate </w:t>
      </w:r>
      <w:r w:rsidRPr="00BF70FE">
        <w:rPr>
          <w:rFonts w:ascii="Georgia" w:hAnsi="Georgia" w:cstheme="minorHAnsi"/>
          <w:b/>
          <w:bCs/>
          <w:color w:val="000000" w:themeColor="text1"/>
        </w:rPr>
        <w:t>TIBI’s 20</w:t>
      </w:r>
      <w:r w:rsidRPr="00BF70FE">
        <w:rPr>
          <w:rFonts w:ascii="Georgia" w:hAnsi="Georgia" w:cstheme="minorHAnsi"/>
          <w:b/>
          <w:bCs/>
          <w:color w:val="000000" w:themeColor="text1"/>
          <w:vertAlign w:val="superscript"/>
        </w:rPr>
        <w:t>th</w:t>
      </w:r>
      <w:r w:rsidRPr="00BF70FE">
        <w:rPr>
          <w:rFonts w:ascii="Georgia" w:hAnsi="Georgia" w:cstheme="minorHAnsi"/>
          <w:b/>
          <w:bCs/>
          <w:color w:val="000000" w:themeColor="text1"/>
        </w:rPr>
        <w:t xml:space="preserve"> anniversary</w:t>
      </w:r>
      <w:r w:rsidRPr="00BF70FE">
        <w:rPr>
          <w:rFonts w:ascii="Georgia" w:hAnsi="Georgia" w:cstheme="minorHAnsi"/>
          <w:color w:val="000000" w:themeColor="text1"/>
        </w:rPr>
        <w:t xml:space="preserve"> in late January. The Lord has blessed, led, and provided bountifully and magnificently at each step of the way.</w:t>
      </w:r>
    </w:p>
    <w:p w14:paraId="66F22BBA" w14:textId="77777777" w:rsidR="0074524C" w:rsidRPr="00BF70FE" w:rsidRDefault="0074524C" w:rsidP="0074524C">
      <w:pPr>
        <w:pStyle w:val="ListParagraph"/>
        <w:rPr>
          <w:rFonts w:ascii="Georgia" w:hAnsi="Georgia" w:cstheme="minorHAnsi"/>
          <w:color w:val="000000" w:themeColor="text1"/>
        </w:rPr>
      </w:pPr>
    </w:p>
    <w:p w14:paraId="738472C8" w14:textId="77777777" w:rsidR="0074524C" w:rsidRPr="00BF70FE" w:rsidRDefault="0074524C" w:rsidP="0074524C">
      <w:pPr>
        <w:rPr>
          <w:rFonts w:ascii="Georgia" w:hAnsi="Georgia" w:cstheme="minorHAnsi"/>
          <w:color w:val="000000" w:themeColor="text1"/>
        </w:rPr>
      </w:pPr>
      <w:r w:rsidRPr="00BF70FE">
        <w:rPr>
          <w:rFonts w:ascii="Georgia" w:hAnsi="Georgia" w:cstheme="minorHAnsi"/>
          <w:b/>
          <w:bCs/>
          <w:color w:val="000000" w:themeColor="text1"/>
        </w:rPr>
        <w:t>Graduations</w:t>
      </w:r>
    </w:p>
    <w:p w14:paraId="3B34584B" w14:textId="77777777" w:rsidR="0074524C" w:rsidRPr="00BF70FE" w:rsidRDefault="0074524C" w:rsidP="0074524C">
      <w:pPr>
        <w:pStyle w:val="ListParagraph"/>
        <w:numPr>
          <w:ilvl w:val="0"/>
          <w:numId w:val="2"/>
        </w:numPr>
        <w:rPr>
          <w:rFonts w:ascii="Georgia" w:hAnsi="Georgia" w:cstheme="minorHAnsi"/>
          <w:color w:val="000000" w:themeColor="text1"/>
        </w:rPr>
      </w:pPr>
      <w:r w:rsidRPr="00BF70FE">
        <w:rPr>
          <w:rFonts w:ascii="Georgia" w:hAnsi="Georgia" w:cstheme="minorHAnsi"/>
          <w:color w:val="000000" w:themeColor="text1"/>
        </w:rPr>
        <w:t xml:space="preserve">In July 2022, the group of </w:t>
      </w:r>
      <w:r w:rsidRPr="00BF70FE">
        <w:rPr>
          <w:rFonts w:ascii="Georgia" w:hAnsi="Georgia" w:cstheme="minorHAnsi"/>
          <w:b/>
          <w:bCs/>
          <w:color w:val="000000" w:themeColor="text1"/>
        </w:rPr>
        <w:t>14 graduates</w:t>
      </w:r>
      <w:r w:rsidRPr="00BF70FE">
        <w:rPr>
          <w:rFonts w:ascii="Georgia" w:hAnsi="Georgia" w:cstheme="minorHAnsi"/>
          <w:color w:val="000000" w:themeColor="text1"/>
        </w:rPr>
        <w:t xml:space="preserve"> were the first entire class to receive our new certified AETH degree, backed by the Association of Theological Schools (ATS). In addition, we had </w:t>
      </w:r>
      <w:r w:rsidRPr="00BF70FE">
        <w:rPr>
          <w:rFonts w:ascii="Georgia" w:hAnsi="Georgia" w:cstheme="minorHAnsi"/>
          <w:b/>
          <w:bCs/>
          <w:color w:val="000000" w:themeColor="text1"/>
        </w:rPr>
        <w:t>9 former graduates</w:t>
      </w:r>
      <w:r w:rsidRPr="00BF70FE">
        <w:rPr>
          <w:rFonts w:ascii="Georgia" w:hAnsi="Georgia" w:cstheme="minorHAnsi"/>
          <w:color w:val="000000" w:themeColor="text1"/>
        </w:rPr>
        <w:t xml:space="preserve"> who completed the leveling work to “</w:t>
      </w:r>
      <w:r w:rsidRPr="00BF70FE">
        <w:rPr>
          <w:rFonts w:ascii="Georgia" w:hAnsi="Georgia" w:cstheme="minorHAnsi"/>
          <w:b/>
          <w:bCs/>
          <w:color w:val="000000" w:themeColor="text1"/>
        </w:rPr>
        <w:t>upgrade</w:t>
      </w:r>
      <w:r w:rsidRPr="00BF70FE">
        <w:rPr>
          <w:rFonts w:ascii="Georgia" w:hAnsi="Georgia" w:cstheme="minorHAnsi"/>
          <w:color w:val="000000" w:themeColor="text1"/>
        </w:rPr>
        <w:t>” their previous degree to the AETH degree.</w:t>
      </w:r>
    </w:p>
    <w:p w14:paraId="622C15FA"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In January, </w:t>
      </w:r>
      <w:r w:rsidRPr="00BF70FE">
        <w:rPr>
          <w:rFonts w:ascii="Georgia" w:hAnsi="Georgia" w:cstheme="minorHAnsi"/>
          <w:b/>
          <w:bCs/>
          <w:color w:val="000000" w:themeColor="text1"/>
        </w:rPr>
        <w:t xml:space="preserve">four students received degrees in our first graduation dedicated to online or EBL graduates. </w:t>
      </w:r>
    </w:p>
    <w:p w14:paraId="505404C4"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TIBI now has </w:t>
      </w:r>
      <w:r w:rsidRPr="00BF70FE">
        <w:rPr>
          <w:rFonts w:ascii="Georgia" w:hAnsi="Georgia" w:cstheme="minorHAnsi"/>
          <w:b/>
          <w:bCs/>
          <w:color w:val="000000" w:themeColor="text1"/>
        </w:rPr>
        <w:t>264</w:t>
      </w:r>
      <w:r w:rsidRPr="00BF70FE">
        <w:rPr>
          <w:rFonts w:ascii="Georgia" w:hAnsi="Georgia" w:cstheme="minorHAnsi"/>
          <w:color w:val="000000" w:themeColor="text1"/>
        </w:rPr>
        <w:t xml:space="preserve"> current full-time students or graduates working in </w:t>
      </w:r>
      <w:r w:rsidRPr="00BF70FE">
        <w:rPr>
          <w:rFonts w:ascii="Georgia" w:hAnsi="Georgia" w:cstheme="minorHAnsi"/>
          <w:b/>
          <w:bCs/>
          <w:color w:val="000000" w:themeColor="text1"/>
        </w:rPr>
        <w:t>179</w:t>
      </w:r>
      <w:r w:rsidRPr="00BF70FE">
        <w:rPr>
          <w:rFonts w:ascii="Georgia" w:hAnsi="Georgia" w:cstheme="minorHAnsi"/>
          <w:color w:val="000000" w:themeColor="text1"/>
        </w:rPr>
        <w:t xml:space="preserve"> congregations in </w:t>
      </w:r>
      <w:r w:rsidRPr="00BF70FE">
        <w:rPr>
          <w:rFonts w:ascii="Georgia" w:hAnsi="Georgia" w:cstheme="minorHAnsi"/>
          <w:b/>
          <w:bCs/>
          <w:color w:val="000000" w:themeColor="text1"/>
        </w:rPr>
        <w:t>123</w:t>
      </w:r>
      <w:r w:rsidRPr="00BF70FE">
        <w:rPr>
          <w:rFonts w:ascii="Georgia" w:hAnsi="Georgia" w:cstheme="minorHAnsi"/>
          <w:color w:val="000000" w:themeColor="text1"/>
        </w:rPr>
        <w:t xml:space="preserve"> cities in </w:t>
      </w:r>
      <w:r w:rsidRPr="00BF70FE">
        <w:rPr>
          <w:rFonts w:ascii="Georgia" w:hAnsi="Georgia" w:cstheme="minorHAnsi"/>
          <w:b/>
          <w:bCs/>
          <w:color w:val="000000" w:themeColor="text1"/>
        </w:rPr>
        <w:t>19</w:t>
      </w:r>
      <w:r w:rsidRPr="00BF70FE">
        <w:rPr>
          <w:rFonts w:ascii="Georgia" w:hAnsi="Georgia" w:cstheme="minorHAnsi"/>
          <w:color w:val="000000" w:themeColor="text1"/>
        </w:rPr>
        <w:t xml:space="preserve"> countries.  </w:t>
      </w:r>
    </w:p>
    <w:p w14:paraId="4247B117" w14:textId="77777777" w:rsidR="0074524C" w:rsidRPr="00BF70FE" w:rsidRDefault="0074524C" w:rsidP="0074524C">
      <w:pPr>
        <w:rPr>
          <w:rFonts w:ascii="Georgia" w:hAnsi="Georgia" w:cstheme="minorHAnsi"/>
          <w:color w:val="000000" w:themeColor="text1"/>
        </w:rPr>
      </w:pPr>
    </w:p>
    <w:p w14:paraId="536189AF" w14:textId="77777777" w:rsidR="0074524C" w:rsidRPr="00BF70FE" w:rsidRDefault="0074524C" w:rsidP="0074524C">
      <w:pPr>
        <w:rPr>
          <w:rFonts w:ascii="Georgia" w:hAnsi="Georgia" w:cstheme="minorHAnsi"/>
          <w:b/>
          <w:bCs/>
          <w:color w:val="000000" w:themeColor="text1"/>
        </w:rPr>
      </w:pPr>
      <w:r w:rsidRPr="00BF70FE">
        <w:rPr>
          <w:rFonts w:ascii="Georgia" w:hAnsi="Georgia" w:cstheme="minorHAnsi"/>
          <w:b/>
          <w:bCs/>
          <w:color w:val="000000" w:themeColor="text1"/>
        </w:rPr>
        <w:t>Masters of Practical Theology</w:t>
      </w:r>
    </w:p>
    <w:p w14:paraId="5FEBDF9B"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In August, we welcomed our </w:t>
      </w:r>
      <w:r w:rsidRPr="00BF70FE">
        <w:rPr>
          <w:rFonts w:ascii="Georgia" w:hAnsi="Georgia" w:cstheme="minorHAnsi"/>
          <w:b/>
          <w:bCs/>
          <w:color w:val="000000" w:themeColor="text1"/>
        </w:rPr>
        <w:t>fifth cohort</w:t>
      </w:r>
      <w:r w:rsidRPr="00BF70FE">
        <w:rPr>
          <w:rFonts w:ascii="Georgia" w:hAnsi="Georgia" w:cstheme="minorHAnsi"/>
          <w:color w:val="000000" w:themeColor="text1"/>
        </w:rPr>
        <w:t xml:space="preserve"> to our </w:t>
      </w:r>
      <w:r w:rsidRPr="00BF70FE">
        <w:rPr>
          <w:rFonts w:ascii="Georgia" w:hAnsi="Georgia" w:cstheme="minorHAnsi"/>
          <w:b/>
          <w:bCs/>
          <w:color w:val="000000" w:themeColor="text1"/>
        </w:rPr>
        <w:t>Masters of Practical Theology</w:t>
      </w:r>
      <w:r w:rsidRPr="00BF70FE">
        <w:rPr>
          <w:rFonts w:ascii="Georgia" w:hAnsi="Georgia" w:cstheme="minorHAnsi"/>
          <w:color w:val="000000" w:themeColor="text1"/>
        </w:rPr>
        <w:t xml:space="preserve"> project, with a current total of </w:t>
      </w:r>
      <w:r w:rsidRPr="00BF70FE">
        <w:rPr>
          <w:rFonts w:ascii="Georgia" w:hAnsi="Georgia" w:cstheme="minorHAnsi"/>
          <w:b/>
          <w:bCs/>
          <w:color w:val="000000" w:themeColor="text1"/>
        </w:rPr>
        <w:t xml:space="preserve">27 active </w:t>
      </w:r>
      <w:proofErr w:type="gramStart"/>
      <w:r w:rsidRPr="00BF70FE">
        <w:rPr>
          <w:rFonts w:ascii="Georgia" w:hAnsi="Georgia" w:cstheme="minorHAnsi"/>
          <w:b/>
          <w:bCs/>
          <w:color w:val="000000" w:themeColor="text1"/>
        </w:rPr>
        <w:t>masters</w:t>
      </w:r>
      <w:proofErr w:type="gramEnd"/>
      <w:r w:rsidRPr="00BF70FE">
        <w:rPr>
          <w:rFonts w:ascii="Georgia" w:hAnsi="Georgia" w:cstheme="minorHAnsi"/>
          <w:b/>
          <w:bCs/>
          <w:color w:val="000000" w:themeColor="text1"/>
        </w:rPr>
        <w:t xml:space="preserve"> students</w:t>
      </w:r>
      <w:r w:rsidRPr="00BF70FE">
        <w:rPr>
          <w:rFonts w:ascii="Georgia" w:hAnsi="Georgia" w:cstheme="minorHAnsi"/>
          <w:color w:val="000000" w:themeColor="text1"/>
        </w:rPr>
        <w:t>.</w:t>
      </w:r>
    </w:p>
    <w:p w14:paraId="76EE1FC3" w14:textId="77777777" w:rsidR="0074524C" w:rsidRPr="00BF70FE" w:rsidRDefault="0074524C" w:rsidP="0074524C">
      <w:pPr>
        <w:pStyle w:val="ListParagraph"/>
        <w:numPr>
          <w:ilvl w:val="0"/>
          <w:numId w:val="1"/>
        </w:numPr>
        <w:rPr>
          <w:rFonts w:ascii="Georgia" w:hAnsi="Georgia" w:cstheme="minorHAnsi"/>
          <w:color w:val="000000" w:themeColor="text1"/>
        </w:rPr>
      </w:pPr>
      <w:r w:rsidRPr="00BF70FE">
        <w:rPr>
          <w:rFonts w:ascii="Georgia" w:hAnsi="Georgia" w:cstheme="minorHAnsi"/>
          <w:color w:val="000000" w:themeColor="text1"/>
        </w:rPr>
        <w:t xml:space="preserve">On December 10, we graduated the </w:t>
      </w:r>
      <w:r w:rsidRPr="00BF70FE">
        <w:rPr>
          <w:rFonts w:ascii="Georgia" w:hAnsi="Georgia" w:cstheme="minorHAnsi"/>
          <w:b/>
          <w:bCs/>
          <w:color w:val="000000" w:themeColor="text1"/>
        </w:rPr>
        <w:t>second cohort of 11 students</w:t>
      </w:r>
      <w:r w:rsidRPr="00BF70FE">
        <w:rPr>
          <w:rFonts w:ascii="Georgia" w:hAnsi="Georgia" w:cstheme="minorHAnsi"/>
          <w:color w:val="000000" w:themeColor="text1"/>
        </w:rPr>
        <w:t xml:space="preserve"> from this MPT program, from seven different Latin American countries. </w:t>
      </w:r>
    </w:p>
    <w:p w14:paraId="28456F9B" w14:textId="77777777" w:rsidR="0074524C" w:rsidRPr="00BF70FE" w:rsidRDefault="0074524C" w:rsidP="0074524C">
      <w:pPr>
        <w:rPr>
          <w:rFonts w:ascii="Georgia" w:hAnsi="Georgia" w:cstheme="minorHAnsi"/>
          <w:color w:val="000000" w:themeColor="text1"/>
        </w:rPr>
      </w:pPr>
    </w:p>
    <w:p w14:paraId="0AD75937" w14:textId="77777777" w:rsidR="0074524C" w:rsidRPr="00BF70FE" w:rsidRDefault="0074524C" w:rsidP="0074524C">
      <w:pPr>
        <w:ind w:firstLine="720"/>
        <w:rPr>
          <w:rFonts w:ascii="Georgia" w:hAnsi="Georgia" w:cstheme="minorHAnsi"/>
          <w:color w:val="000000" w:themeColor="text1"/>
        </w:rPr>
      </w:pPr>
      <w:r w:rsidRPr="00BF70FE">
        <w:rPr>
          <w:rFonts w:ascii="Georgia" w:hAnsi="Georgia" w:cstheme="minorHAnsi"/>
          <w:color w:val="000000" w:themeColor="text1"/>
        </w:rPr>
        <w:t xml:space="preserve">God is always faithful, and we are grateful for his provision through your help and prayers. For 2023, we are raising funds especially for student scholarships. If you would like to learn about different ways of giving, including ideas about tax strategies, go to </w:t>
      </w:r>
      <w:hyperlink r:id="rId7" w:history="1">
        <w:r w:rsidRPr="00BF70FE">
          <w:rPr>
            <w:rStyle w:val="Hyperlink"/>
            <w:rFonts w:ascii="Georgia" w:hAnsi="Georgia" w:cstheme="minorHAnsi"/>
          </w:rPr>
          <w:t>https://ibitibi.org/en/benefactor</w:t>
        </w:r>
      </w:hyperlink>
      <w:r w:rsidRPr="00BF70FE">
        <w:rPr>
          <w:rFonts w:ascii="Georgia" w:hAnsi="Georgia" w:cstheme="minorHAnsi"/>
          <w:color w:val="000000" w:themeColor="text1"/>
        </w:rPr>
        <w:t>. God bless you!</w:t>
      </w:r>
    </w:p>
    <w:p w14:paraId="02864689" w14:textId="77777777" w:rsidR="0074524C" w:rsidRPr="00BF70FE" w:rsidRDefault="0074524C" w:rsidP="0074524C">
      <w:pPr>
        <w:ind w:firstLine="720"/>
        <w:rPr>
          <w:rFonts w:ascii="Georgia" w:hAnsi="Georgia" w:cstheme="minorHAnsi"/>
          <w:color w:val="000000" w:themeColor="text1"/>
        </w:rPr>
      </w:pPr>
    </w:p>
    <w:p w14:paraId="744CA80B" w14:textId="77777777" w:rsidR="0074524C" w:rsidRPr="00BF70FE" w:rsidRDefault="0074524C" w:rsidP="0074524C">
      <w:pPr>
        <w:rPr>
          <w:rFonts w:ascii="Georgia" w:hAnsi="Georgia" w:cstheme="minorHAnsi"/>
          <w:color w:val="000000" w:themeColor="text1"/>
        </w:rPr>
      </w:pPr>
      <w:r w:rsidRPr="00BF70FE">
        <w:rPr>
          <w:rFonts w:ascii="Georgia" w:hAnsi="Georgia" w:cstheme="minorHAnsi"/>
          <w:color w:val="000000" w:themeColor="text1"/>
        </w:rPr>
        <w:t>Steve Austin, Director, TIBI</w:t>
      </w:r>
    </w:p>
    <w:p w14:paraId="24F85743" w14:textId="174D1042" w:rsidR="000766DF" w:rsidRPr="00BF70FE" w:rsidRDefault="000766DF" w:rsidP="0074524C">
      <w:pPr>
        <w:rPr>
          <w:rFonts w:asciiTheme="majorBidi" w:hAnsiTheme="majorBidi" w:cstheme="majorBidi"/>
          <w:color w:val="000000" w:themeColor="text1"/>
        </w:rPr>
      </w:pPr>
    </w:p>
    <w:p w14:paraId="011C7A07" w14:textId="77777777" w:rsidR="00BF70FE" w:rsidRPr="00BF70FE" w:rsidRDefault="00BF70FE">
      <w:pPr>
        <w:rPr>
          <w:rFonts w:asciiTheme="majorBidi" w:hAnsiTheme="majorBidi" w:cstheme="majorBidi"/>
          <w:color w:val="000000" w:themeColor="text1"/>
        </w:rPr>
      </w:pPr>
    </w:p>
    <w:sectPr w:rsidR="00BF70FE" w:rsidRPr="00BF70FE" w:rsidSect="005934FB">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D3"/>
    <w:multiLevelType w:val="hybridMultilevel"/>
    <w:tmpl w:val="EF32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D0877"/>
    <w:multiLevelType w:val="hybridMultilevel"/>
    <w:tmpl w:val="F10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586806">
    <w:abstractNumId w:val="0"/>
  </w:num>
  <w:num w:numId="2" w16cid:durableId="139665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ED"/>
    <w:rsid w:val="000766DF"/>
    <w:rsid w:val="00210A81"/>
    <w:rsid w:val="0074524C"/>
    <w:rsid w:val="007653B6"/>
    <w:rsid w:val="008E2C81"/>
    <w:rsid w:val="009E39CB"/>
    <w:rsid w:val="00A724DF"/>
    <w:rsid w:val="00AF73F5"/>
    <w:rsid w:val="00BF70FE"/>
    <w:rsid w:val="00C93E7D"/>
    <w:rsid w:val="00CA1E18"/>
    <w:rsid w:val="00CD16ED"/>
    <w:rsid w:val="00D46B4B"/>
    <w:rsid w:val="00E454EC"/>
    <w:rsid w:val="00EB7FD6"/>
    <w:rsid w:val="00EF4131"/>
    <w:rsid w:val="00F319D9"/>
    <w:rsid w:val="00F9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68575"/>
  <w15:chartTrackingRefBased/>
  <w15:docId w15:val="{2373CF44-5E62-1445-A94D-FE224B87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ED"/>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ED"/>
    <w:pPr>
      <w:ind w:left="720"/>
      <w:contextualSpacing/>
    </w:pPr>
  </w:style>
  <w:style w:type="character" w:styleId="Hyperlink">
    <w:name w:val="Hyperlink"/>
    <w:basedOn w:val="DefaultParagraphFont"/>
    <w:uiPriority w:val="99"/>
    <w:unhideWhenUsed/>
    <w:rsid w:val="00CD16ED"/>
    <w:rPr>
      <w:color w:val="0563C1" w:themeColor="hyperlink"/>
      <w:u w:val="single"/>
    </w:rPr>
  </w:style>
  <w:style w:type="character" w:styleId="UnresolvedMention">
    <w:name w:val="Unresolved Mention"/>
    <w:basedOn w:val="DefaultParagraphFont"/>
    <w:uiPriority w:val="99"/>
    <w:semiHidden/>
    <w:unhideWhenUsed/>
    <w:rsid w:val="00EB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bitibi.org/en/benefa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itenline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Austin</dc:creator>
  <cp:keywords/>
  <dc:description/>
  <cp:lastModifiedBy>Stephen Austin</cp:lastModifiedBy>
  <cp:revision>7</cp:revision>
  <dcterms:created xsi:type="dcterms:W3CDTF">2023-01-13T04:55:00Z</dcterms:created>
  <dcterms:modified xsi:type="dcterms:W3CDTF">2023-01-13T05:30:00Z</dcterms:modified>
</cp:coreProperties>
</file>