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0FB8E" w14:textId="77777777" w:rsidR="003E7555" w:rsidRDefault="003E7555" w:rsidP="003E7555">
      <w:pPr>
        <w:jc w:val="center"/>
        <w:rPr>
          <w:b/>
        </w:rPr>
      </w:pPr>
      <w:r w:rsidRPr="003E7555">
        <w:rPr>
          <w:b/>
        </w:rPr>
        <w:t>ARGUMENTO DE AUTORIDAD</w:t>
      </w:r>
    </w:p>
    <w:p w14:paraId="7A8F5C43" w14:textId="77777777" w:rsidR="000914B2" w:rsidRDefault="000B2135" w:rsidP="003E7555">
      <w:pPr>
        <w:jc w:val="center"/>
        <w:rPr>
          <w:b/>
        </w:rPr>
      </w:pPr>
      <w:r>
        <w:rPr>
          <w:b/>
        </w:rPr>
        <w:t>Juan 7</w:t>
      </w:r>
    </w:p>
    <w:p w14:paraId="68D362D5" w14:textId="77777777" w:rsidR="008C2B9A" w:rsidRPr="008C2B9A" w:rsidRDefault="008C2B9A" w:rsidP="008C2B9A">
      <w:pPr>
        <w:rPr>
          <w:rStyle w:val="text"/>
          <w:rFonts w:ascii="Times New Roman" w:eastAsia="Times New Roman" w:hAnsi="Times New Roman" w:cs="Times New Roman"/>
          <w:lang w:eastAsia="es-ES_tradnl"/>
        </w:rPr>
      </w:pPr>
      <w:r w:rsidRPr="008C2B9A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s-ES_tradnl"/>
        </w:rPr>
        <w:t>32 </w:t>
      </w:r>
      <w:r w:rsidRPr="008C2B9A">
        <w:rPr>
          <w:rFonts w:ascii="Helvetica Neue" w:eastAsia="Times New Roman" w:hAnsi="Helvetica Neue" w:cs="Times New Roman"/>
          <w:color w:val="000000"/>
          <w:shd w:val="clear" w:color="auto" w:fill="FFFFFF"/>
          <w:lang w:eastAsia="es-ES_tradnl"/>
        </w:rPr>
        <w:t>Los fariseos oyeron lo que la gente decía. Entonces ellos y los sacerdotes principales enviaron a unos guardias del templo para que arrestaran a Jesús.</w:t>
      </w:r>
    </w:p>
    <w:p w14:paraId="1083862F" w14:textId="77777777" w:rsidR="008C2B9A" w:rsidRDefault="008C2B9A" w:rsidP="008C2B9A">
      <w:pPr>
        <w:pStyle w:val="NormalWeb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</w:p>
    <w:p w14:paraId="20BF75C5" w14:textId="77777777" w:rsidR="008C2B9A" w:rsidRDefault="008C2B9A" w:rsidP="008C2B9A">
      <w:pPr>
        <w:pStyle w:val="NormalWeb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Helvetica Neue" w:hAnsi="Helvetica Neue"/>
          <w:color w:val="000000"/>
        </w:rPr>
        <w:t>Los guardias del templo regresaron a donde estaban los sacerdotes principales y los fariseos, quienes les preguntaron:</w:t>
      </w:r>
    </w:p>
    <w:p w14:paraId="6C15BEFC" w14:textId="77777777" w:rsidR="008C2B9A" w:rsidRDefault="008C2B9A" w:rsidP="008C2B9A">
      <w:pPr>
        <w:pStyle w:val="top-1"/>
        <w:spacing w:before="24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Helvetica Neue" w:hAnsi="Helvetica Neue"/>
          <w:color w:val="000000"/>
        </w:rPr>
        <w:t>—¿Por qué no trajeron a Jesús?</w:t>
      </w:r>
    </w:p>
    <w:p w14:paraId="194CC123" w14:textId="77777777" w:rsidR="008C2B9A" w:rsidRDefault="008C2B9A" w:rsidP="008C2B9A">
      <w:pPr>
        <w:pStyle w:val="top-1"/>
        <w:spacing w:before="24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46 </w:t>
      </w:r>
      <w:r>
        <w:rPr>
          <w:rStyle w:val="text"/>
          <w:rFonts w:ascii="Helvetica Neue" w:hAnsi="Helvetica Neue"/>
          <w:color w:val="000000"/>
        </w:rPr>
        <w:t>Los guardias contestaron:</w:t>
      </w:r>
    </w:p>
    <w:p w14:paraId="309A0B4C" w14:textId="77777777" w:rsidR="008C2B9A" w:rsidRDefault="008C2B9A" w:rsidP="008C2B9A">
      <w:pPr>
        <w:pStyle w:val="top-1"/>
        <w:spacing w:before="24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Helvetica Neue" w:hAnsi="Helvetica Neue"/>
          <w:color w:val="000000"/>
        </w:rPr>
        <w:t>—¡Nunca ha hablado nadie como lo hace ese hombre!</w:t>
      </w:r>
    </w:p>
    <w:p w14:paraId="20B02333" w14:textId="77777777" w:rsidR="008C2B9A" w:rsidRDefault="008C2B9A" w:rsidP="008C2B9A">
      <w:pPr>
        <w:pStyle w:val="top-1"/>
        <w:spacing w:before="24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47 </w:t>
      </w:r>
      <w:r>
        <w:rPr>
          <w:rStyle w:val="text"/>
          <w:rFonts w:ascii="Helvetica Neue" w:hAnsi="Helvetica Neue"/>
          <w:color w:val="000000"/>
        </w:rPr>
        <w:t>Los fariseos les dijeron:</w:t>
      </w:r>
    </w:p>
    <w:p w14:paraId="20432509" w14:textId="77777777" w:rsidR="008C2B9A" w:rsidRDefault="008C2B9A" w:rsidP="008C2B9A">
      <w:pPr>
        <w:pStyle w:val="top-1"/>
        <w:spacing w:before="24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Helvetica Neue" w:hAnsi="Helvetica Neue"/>
          <w:color w:val="000000"/>
        </w:rPr>
        <w:t>—¿También ustedes se han dejado engañar?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48 </w:t>
      </w:r>
      <w:r>
        <w:rPr>
          <w:rStyle w:val="text"/>
          <w:rFonts w:ascii="Helvetica Neue" w:hAnsi="Helvetica Neue"/>
          <w:color w:val="000000"/>
        </w:rPr>
        <w:t>¿Acaso ha creído en él alguno de nuestros jefes, o alguno de los fariseos?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49 </w:t>
      </w:r>
      <w:r>
        <w:rPr>
          <w:rStyle w:val="text"/>
          <w:rFonts w:ascii="Helvetica Neue" w:hAnsi="Helvetica Neue"/>
          <w:color w:val="000000"/>
        </w:rPr>
        <w:t>Los que creen en él no conocen la ley de Moisés, y por eso Dios los castigará.</w:t>
      </w:r>
    </w:p>
    <w:p w14:paraId="4AF08503" w14:textId="77777777" w:rsidR="008C2B9A" w:rsidRDefault="008C2B9A" w:rsidP="008C2B9A">
      <w:pPr>
        <w:pStyle w:val="top-1"/>
        <w:spacing w:before="24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50 </w:t>
      </w:r>
      <w:r>
        <w:rPr>
          <w:rStyle w:val="text"/>
          <w:rFonts w:ascii="Helvetica Neue" w:hAnsi="Helvetica Neue"/>
          <w:color w:val="000000"/>
        </w:rPr>
        <w:t>Allí estaba Nicodemo, el fariseo que una noche fue a ver a Jesús, y les dijo:</w:t>
      </w:r>
    </w:p>
    <w:p w14:paraId="082BAD85" w14:textId="77777777" w:rsidR="008C2B9A" w:rsidRDefault="008C2B9A" w:rsidP="008C2B9A">
      <w:pPr>
        <w:pStyle w:val="top-1"/>
        <w:spacing w:before="24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51 </w:t>
      </w:r>
      <w:r>
        <w:rPr>
          <w:rStyle w:val="text"/>
          <w:rFonts w:ascii="Helvetica Neue" w:hAnsi="Helvetica Neue"/>
          <w:color w:val="000000"/>
        </w:rPr>
        <w:t>—Según nuestras leyes, no podemos condenar a nadie sin antes escucharlo.</w:t>
      </w:r>
    </w:p>
    <w:p w14:paraId="0EAC6A3D" w14:textId="77777777" w:rsidR="008C2B9A" w:rsidRDefault="008C2B9A" w:rsidP="008C2B9A">
      <w:pPr>
        <w:pStyle w:val="top-1"/>
        <w:spacing w:before="24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52 </w:t>
      </w:r>
      <w:r>
        <w:rPr>
          <w:rStyle w:val="text"/>
          <w:rFonts w:ascii="Helvetica Neue" w:hAnsi="Helvetica Neue"/>
          <w:color w:val="000000"/>
        </w:rPr>
        <w:t>Ellos le respondieron:</w:t>
      </w:r>
    </w:p>
    <w:p w14:paraId="07744C01" w14:textId="77777777" w:rsidR="008C2B9A" w:rsidRDefault="008C2B9A" w:rsidP="008C2B9A">
      <w:pPr>
        <w:pStyle w:val="top-1"/>
        <w:spacing w:before="24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Helvetica Neue" w:hAnsi="Helvetica Neue"/>
          <w:color w:val="000000"/>
        </w:rPr>
        <w:t>—¿También tú crees que de Galilea puede salir algo bueno? Estudia la Biblia y verás que de allá no ha venido ningún profeta.</w:t>
      </w:r>
    </w:p>
    <w:p w14:paraId="13946B6D" w14:textId="77777777" w:rsidR="008C2B9A" w:rsidRDefault="008C2B9A" w:rsidP="008C2B9A">
      <w:pPr>
        <w:pStyle w:val="top-1"/>
        <w:spacing w:before="24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53 </w:t>
      </w:r>
      <w:r>
        <w:rPr>
          <w:rStyle w:val="text"/>
          <w:rFonts w:ascii="Helvetica Neue" w:hAnsi="Helvetica Neue"/>
          <w:color w:val="000000"/>
        </w:rPr>
        <w:t>Después de esto, cada quien se fue a su casa.</w:t>
      </w:r>
    </w:p>
    <w:p w14:paraId="3FE9FCC1" w14:textId="77777777" w:rsidR="008C2B9A" w:rsidRDefault="008C2B9A" w:rsidP="008C2B9A">
      <w:pPr>
        <w:pStyle w:val="top-1"/>
        <w:spacing w:before="24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</w:p>
    <w:p w14:paraId="0E924EE2" w14:textId="77777777" w:rsidR="008C2B9A" w:rsidRDefault="008C2B9A" w:rsidP="008C2B9A">
      <w:pPr>
        <w:pStyle w:val="top-1"/>
        <w:spacing w:before="24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</w:p>
    <w:p w14:paraId="1DE8F49E" w14:textId="77777777" w:rsidR="008C2B9A" w:rsidRDefault="008C2B9A" w:rsidP="008C2B9A">
      <w:pPr>
        <w:pStyle w:val="top-1"/>
        <w:spacing w:before="24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</w:p>
    <w:p w14:paraId="0CFD13F0" w14:textId="77777777" w:rsidR="008C2B9A" w:rsidRDefault="008C2B9A" w:rsidP="008C2B9A">
      <w:pPr>
        <w:pStyle w:val="top-1"/>
        <w:spacing w:before="24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</w:p>
    <w:p w14:paraId="63F29D0D" w14:textId="77777777" w:rsidR="008C2B9A" w:rsidRDefault="008C2B9A" w:rsidP="008C2B9A">
      <w:pPr>
        <w:pStyle w:val="top-1"/>
        <w:spacing w:before="24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6D7FE4C5" w14:textId="77777777" w:rsidR="008C2B9A" w:rsidRPr="008C2B9A" w:rsidRDefault="008C2B9A" w:rsidP="008C2B9A"/>
    <w:p w14:paraId="5E784CBB" w14:textId="77777777" w:rsidR="003E7555" w:rsidRDefault="003E7555" w:rsidP="003E7555"/>
    <w:p w14:paraId="482482D1" w14:textId="77777777" w:rsidR="003E7555" w:rsidRDefault="003E7555" w:rsidP="003E7555">
      <w:r>
        <w:t>1. ¿Se trata de una autoridad concreta?</w:t>
      </w:r>
    </w:p>
    <w:p w14:paraId="3BBB6072" w14:textId="77777777" w:rsidR="003E7555" w:rsidRDefault="003E7555" w:rsidP="003E7555">
      <w:r>
        <w:t>2. ¿Es competente en el campo adecuado?</w:t>
      </w:r>
    </w:p>
    <w:p w14:paraId="1E6FCB0F" w14:textId="77777777" w:rsidR="003E7555" w:rsidRDefault="003E7555" w:rsidP="003E7555">
      <w:r>
        <w:t xml:space="preserve">3. ¿Ha basado su </w:t>
      </w:r>
      <w:r>
        <w:t>afirmación</w:t>
      </w:r>
      <w:r>
        <w:t xml:space="preserve"> en datos objetivos?</w:t>
      </w:r>
    </w:p>
    <w:p w14:paraId="41CDC987" w14:textId="77777777" w:rsidR="003E7555" w:rsidRDefault="003E7555" w:rsidP="003E7555">
      <w:r>
        <w:t>4. ¿Ha sido correctamente interpretada?</w:t>
      </w:r>
    </w:p>
    <w:p w14:paraId="0EB91A09" w14:textId="77777777" w:rsidR="002F1DF9" w:rsidRDefault="003E7555" w:rsidP="003E7555">
      <w:r>
        <w:t>5. ¿Es coherente con lo que afirman otras autoridades del mismo campo?</w:t>
      </w:r>
    </w:p>
    <w:p w14:paraId="6E288483" w14:textId="77777777" w:rsidR="00987279" w:rsidRDefault="00987279" w:rsidP="003E7555"/>
    <w:p w14:paraId="23708D1A" w14:textId="77777777" w:rsidR="00987279" w:rsidRDefault="00987279" w:rsidP="003E7555"/>
    <w:p w14:paraId="2FE1ED7F" w14:textId="77777777" w:rsidR="00987279" w:rsidRDefault="00987279" w:rsidP="003E7555"/>
    <w:p w14:paraId="0960ECD1" w14:textId="77777777" w:rsidR="00987279" w:rsidRDefault="00987279" w:rsidP="003E7555"/>
    <w:p w14:paraId="6669D2EF" w14:textId="77777777" w:rsidR="00987279" w:rsidRDefault="00987279" w:rsidP="003E7555">
      <w:bookmarkStart w:id="0" w:name="_GoBack"/>
      <w:bookmarkEnd w:id="0"/>
    </w:p>
    <w:p w14:paraId="04CDFFD5" w14:textId="77777777" w:rsidR="003E7555" w:rsidRDefault="003E7555" w:rsidP="003E7555"/>
    <w:p w14:paraId="6DDC3C28" w14:textId="77777777" w:rsidR="003E7555" w:rsidRDefault="003E7555" w:rsidP="003E7555">
      <w:pPr>
        <w:rPr>
          <w:b/>
        </w:rPr>
      </w:pPr>
      <w:r w:rsidRPr="003E7555">
        <w:rPr>
          <w:b/>
        </w:rPr>
        <w:t>Un argumento de autoridad puede ser:</w:t>
      </w:r>
    </w:p>
    <w:p w14:paraId="34FCCA0F" w14:textId="77777777" w:rsidR="003E7555" w:rsidRPr="003E7555" w:rsidRDefault="003E7555" w:rsidP="003E7555">
      <w:pPr>
        <w:rPr>
          <w:b/>
        </w:rPr>
      </w:pPr>
    </w:p>
    <w:p w14:paraId="60E08148" w14:textId="77777777" w:rsidR="003E7555" w:rsidRDefault="003E7555" w:rsidP="003E7555">
      <w:r w:rsidRPr="003E7555">
        <w:rPr>
          <w:b/>
        </w:rPr>
        <w:t>a. Razonable</w:t>
      </w:r>
      <w:r>
        <w:t xml:space="preserve">: Ofrece garantías suficientes para que la conclusión sea plausiblemente aceptable. Es decir, nos </w:t>
      </w:r>
      <w:r>
        <w:t>enseña</w:t>
      </w:r>
      <w:r>
        <w:t xml:space="preserve"> las cartas sin hacer trucos.</w:t>
      </w:r>
    </w:p>
    <w:p w14:paraId="1FCC8D36" w14:textId="77777777" w:rsidR="003E7555" w:rsidRDefault="003E7555" w:rsidP="003E7555"/>
    <w:p w14:paraId="0552133B" w14:textId="77777777" w:rsidR="003E7555" w:rsidRDefault="003E7555" w:rsidP="003E7555">
      <w:r w:rsidRPr="003E7555">
        <w:rPr>
          <w:b/>
        </w:rPr>
        <w:t xml:space="preserve">b. </w:t>
      </w:r>
      <w:r w:rsidRPr="003E7555">
        <w:rPr>
          <w:b/>
        </w:rPr>
        <w:t>Débil</w:t>
      </w:r>
      <w:r>
        <w:t xml:space="preserve">: No dispone de garantías suficientes, por lo que su conclusión es plausiblemente inaceptable. Se ve que las conclusiones van </w:t>
      </w:r>
      <w:proofErr w:type="spellStart"/>
      <w:r>
        <w:t>más</w:t>
      </w:r>
      <w:proofErr w:type="spellEnd"/>
      <w:r>
        <w:t xml:space="preserve"> lejos de lo que los datos permiten.</w:t>
      </w:r>
    </w:p>
    <w:p w14:paraId="38B88444" w14:textId="77777777" w:rsidR="003E7555" w:rsidRDefault="003E7555" w:rsidP="003E7555"/>
    <w:p w14:paraId="19B709A2" w14:textId="77777777" w:rsidR="003E7555" w:rsidRDefault="003E7555" w:rsidP="003E7555">
      <w:r w:rsidRPr="003E7555">
        <w:rPr>
          <w:b/>
        </w:rPr>
        <w:t>c. Falaz:</w:t>
      </w:r>
      <w:r>
        <w:t xml:space="preserve"> Carece de garantías y no existe voluntad para ofrecerlas. Se invoca el argumento de autoridad como si fuera terminante, la </w:t>
      </w:r>
      <w:r>
        <w:t>última</w:t>
      </w:r>
      <w:r>
        <w:t xml:space="preserve"> palabra en un tema, eludiendo la </w:t>
      </w:r>
      <w:r>
        <w:t>obligación</w:t>
      </w:r>
      <w:r>
        <w:t xml:space="preserve"> de probar que la autoridad merece </w:t>
      </w:r>
      <w:r>
        <w:t>crédito</w:t>
      </w:r>
      <w:r>
        <w:t xml:space="preserve">. Nos hace trampas y no quiere </w:t>
      </w:r>
      <w:r>
        <w:t>enseñarnos</w:t>
      </w:r>
      <w:r>
        <w:t xml:space="preserve"> las cartas.</w:t>
      </w:r>
    </w:p>
    <w:p w14:paraId="1DF95908" w14:textId="77777777" w:rsidR="003E7555" w:rsidRDefault="003E7555" w:rsidP="003E7555"/>
    <w:p w14:paraId="01D93ED5" w14:textId="77777777" w:rsidR="003E7555" w:rsidRDefault="003E7555" w:rsidP="003E7555">
      <w:r>
        <w:t xml:space="preserve">La falacia, pues, no consiste en el error de que falte alguna premisa o </w:t>
      </w:r>
      <w:r>
        <w:t>garantía</w:t>
      </w:r>
      <w:r>
        <w:t xml:space="preserve">, sino en cerrarse absolutamente a facilitar ninguna clase de </w:t>
      </w:r>
      <w:r>
        <w:t>información</w:t>
      </w:r>
      <w:r>
        <w:t>. Llamamos falaz al mal argumento de autoridad que se emplea abusivamente.</w:t>
      </w:r>
    </w:p>
    <w:sectPr w:rsidR="003E7555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55"/>
    <w:rsid w:val="000527C0"/>
    <w:rsid w:val="0007189A"/>
    <w:rsid w:val="000914B2"/>
    <w:rsid w:val="000B2135"/>
    <w:rsid w:val="003E7555"/>
    <w:rsid w:val="008C2B9A"/>
    <w:rsid w:val="00987279"/>
    <w:rsid w:val="00B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DBA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B9A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text">
    <w:name w:val="text"/>
    <w:basedOn w:val="Fuentedeprrafopredeter"/>
    <w:rsid w:val="008C2B9A"/>
  </w:style>
  <w:style w:type="paragraph" w:customStyle="1" w:styleId="top-1">
    <w:name w:val="top-1"/>
    <w:basedOn w:val="Normal"/>
    <w:rsid w:val="008C2B9A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8C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327</Words>
  <Characters>1801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2018-09-06T15:33:00Z</dcterms:created>
  <dcterms:modified xsi:type="dcterms:W3CDTF">2018-09-06T18:24:00Z</dcterms:modified>
</cp:coreProperties>
</file>