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1" w:rsidRPr="008779B1" w:rsidRDefault="008779B1" w:rsidP="008779B1">
      <w:pPr>
        <w:rPr>
          <w:b/>
          <w:sz w:val="28"/>
          <w:szCs w:val="28"/>
        </w:rPr>
      </w:pPr>
      <w:r w:rsidRPr="008779B1">
        <w:rPr>
          <w:b/>
          <w:sz w:val="28"/>
          <w:szCs w:val="28"/>
        </w:rPr>
        <w:t>CURSO PROFETA JEREMIAS PRIMER EXAMEN</w:t>
      </w:r>
    </w:p>
    <w:p w:rsidR="008779B1" w:rsidRDefault="008779B1" w:rsidP="008779B1"/>
    <w:p w:rsidR="008779B1" w:rsidRPr="008779B1" w:rsidRDefault="008779B1" w:rsidP="008779B1">
      <w:pPr>
        <w:rPr>
          <w:sz w:val="24"/>
          <w:szCs w:val="24"/>
        </w:rPr>
      </w:pPr>
      <w:r w:rsidRPr="008779B1">
        <w:rPr>
          <w:sz w:val="24"/>
          <w:szCs w:val="24"/>
        </w:rPr>
        <w:t>Exámenes cortos de la Clase 1.</w:t>
      </w:r>
    </w:p>
    <w:p w:rsidR="008779B1" w:rsidRPr="008779B1" w:rsidRDefault="008779B1" w:rsidP="008779B1">
      <w:pPr>
        <w:rPr>
          <w:sz w:val="24"/>
          <w:szCs w:val="24"/>
        </w:rPr>
      </w:pPr>
    </w:p>
    <w:p w:rsidR="008779B1" w:rsidRPr="008779B1" w:rsidRDefault="008779B1" w:rsidP="008779B1">
      <w:pPr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¿Cuál es la mayor dificultad que encontramos en la interpretación de los profetas del Antiguo Testamento?</w:t>
      </w: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¿Cuál es el papel principal de los profetas en tiempos de los reyes de Israel?</w:t>
      </w: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¿Cuáles son las consecuencias finales (o paradigmas finales) de la Ley?</w:t>
      </w: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Una clave importante en la comprensión de los profetas es: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Pensar en párrafos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Pensar en canciones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Pensar en oráculos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Pensar en parábolas</w:t>
      </w:r>
    </w:p>
    <w:p w:rsidR="008779B1" w:rsidRPr="008779B1" w:rsidRDefault="008779B1" w:rsidP="008779B1">
      <w:pPr>
        <w:pStyle w:val="Prrafodelista"/>
        <w:ind w:left="1440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ind w:left="1440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ind w:left="1440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ind w:left="1440"/>
        <w:rPr>
          <w:sz w:val="24"/>
          <w:szCs w:val="24"/>
        </w:rPr>
      </w:pPr>
    </w:p>
    <w:p w:rsidR="008779B1" w:rsidRPr="008779B1" w:rsidRDefault="008779B1" w:rsidP="008779B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Cuál de las siguientes formas NO es un género empleado en las escrituras de los profetas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Litigio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779B1">
        <w:rPr>
          <w:sz w:val="24"/>
          <w:szCs w:val="24"/>
        </w:rPr>
        <w:t>Representación profética dramática</w:t>
      </w:r>
    </w:p>
    <w:p w:rsidR="008779B1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proofErr w:type="spellStart"/>
      <w:r w:rsidRPr="008779B1">
        <w:rPr>
          <w:sz w:val="24"/>
          <w:szCs w:val="24"/>
        </w:rPr>
        <w:t>Epistola</w:t>
      </w:r>
      <w:proofErr w:type="spellEnd"/>
    </w:p>
    <w:p w:rsidR="0063169C" w:rsidRPr="008779B1" w:rsidRDefault="008779B1" w:rsidP="008779B1">
      <w:pPr>
        <w:pStyle w:val="Prrafodelista"/>
        <w:numPr>
          <w:ilvl w:val="1"/>
          <w:numId w:val="1"/>
        </w:numPr>
        <w:rPr>
          <w:sz w:val="24"/>
          <w:szCs w:val="24"/>
        </w:rPr>
      </w:pPr>
      <w:proofErr w:type="spellStart"/>
      <w:r w:rsidRPr="008779B1">
        <w:rPr>
          <w:sz w:val="24"/>
          <w:szCs w:val="24"/>
        </w:rPr>
        <w:t>Ayes</w:t>
      </w:r>
      <w:bookmarkStart w:id="0" w:name="_GoBack"/>
      <w:bookmarkEnd w:id="0"/>
      <w:proofErr w:type="spellEnd"/>
    </w:p>
    <w:sectPr w:rsidR="0063169C" w:rsidRPr="00877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6616"/>
    <w:multiLevelType w:val="hybridMultilevel"/>
    <w:tmpl w:val="FA94CA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1"/>
    <w:rsid w:val="0063169C"/>
    <w:rsid w:val="008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BDA3AC-E8CE-4120-89B0-DCDB22C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Alirio de J. Ortega T.</dc:creator>
  <cp:keywords/>
  <dc:description/>
  <cp:lastModifiedBy>Alirio de J. Ortega T.</cp:lastModifiedBy>
  <cp:revision>1</cp:revision>
  <dcterms:created xsi:type="dcterms:W3CDTF">2017-06-13T13:50:00Z</dcterms:created>
  <dcterms:modified xsi:type="dcterms:W3CDTF">2017-06-13T13:51:00Z</dcterms:modified>
</cp:coreProperties>
</file>